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670" w:rsidRDefault="00524670" w:rsidP="00483F2F">
      <w:pPr>
        <w:spacing w:after="107" w:line="265" w:lineRule="auto"/>
        <w:ind w:left="0" w:right="19" w:firstLine="0"/>
      </w:pPr>
    </w:p>
    <w:p w:rsidR="00483F2F" w:rsidRDefault="00483F2F">
      <w:pPr>
        <w:spacing w:after="107" w:line="265" w:lineRule="auto"/>
        <w:ind w:left="475" w:right="19" w:hanging="10"/>
        <w:jc w:val="center"/>
      </w:pPr>
      <w:r w:rsidRPr="00483F2F">
        <w:t xml:space="preserve">Государственное бюджетное учреждение дополнительного профессионального образования Санкт-Петербургская академия постдипломного педагогического образования </w:t>
      </w:r>
    </w:p>
    <w:p w:rsidR="00483F2F" w:rsidRPr="00EF1257" w:rsidRDefault="00483F2F" w:rsidP="00EF1257">
      <w:pPr>
        <w:spacing w:after="0" w:line="240" w:lineRule="auto"/>
        <w:ind w:left="476" w:right="19" w:hanging="11"/>
        <w:jc w:val="center"/>
        <w:rPr>
          <w:b/>
        </w:rPr>
      </w:pPr>
    </w:p>
    <w:p w:rsidR="00A76973" w:rsidRPr="00EF1257" w:rsidRDefault="00E560CD" w:rsidP="00EF1257">
      <w:pPr>
        <w:spacing w:after="0" w:line="240" w:lineRule="auto"/>
        <w:ind w:left="476" w:right="19" w:hanging="11"/>
        <w:jc w:val="center"/>
        <w:rPr>
          <w:b/>
        </w:rPr>
      </w:pPr>
      <w:r w:rsidRPr="00EF1257">
        <w:rPr>
          <w:b/>
        </w:rPr>
        <w:t>ПАМЯТКА для родителей</w:t>
      </w:r>
    </w:p>
    <w:p w:rsidR="00A76973" w:rsidRPr="00EF1257" w:rsidRDefault="00E560CD" w:rsidP="00EF1257">
      <w:pPr>
        <w:spacing w:after="0" w:line="240" w:lineRule="auto"/>
        <w:ind w:left="476" w:right="0" w:hanging="11"/>
        <w:jc w:val="center"/>
        <w:rPr>
          <w:b/>
        </w:rPr>
      </w:pPr>
      <w:r w:rsidRPr="00EF1257">
        <w:rPr>
          <w:b/>
        </w:rPr>
        <w:t>Что делать в ситуации школьной травли?</w:t>
      </w:r>
    </w:p>
    <w:p w:rsidR="00EF1257" w:rsidRDefault="00EF1257" w:rsidP="00333DA5">
      <w:pPr>
        <w:spacing w:after="0" w:line="240" w:lineRule="auto"/>
        <w:ind w:left="475" w:right="0" w:hanging="10"/>
        <w:jc w:val="center"/>
      </w:pPr>
    </w:p>
    <w:p w:rsidR="00A76973" w:rsidRDefault="00E560CD" w:rsidP="00333DA5">
      <w:pPr>
        <w:spacing w:after="0" w:line="240" w:lineRule="auto"/>
        <w:ind w:left="475" w:right="24" w:hanging="10"/>
        <w:jc w:val="center"/>
      </w:pPr>
      <w:r>
        <w:t>Уважаемые Родители (законные представители)!</w:t>
      </w:r>
    </w:p>
    <w:p w:rsidR="00EF1257" w:rsidRDefault="00EF1257" w:rsidP="00333DA5">
      <w:pPr>
        <w:spacing w:after="0" w:line="240" w:lineRule="auto"/>
        <w:ind w:left="475" w:right="24" w:hanging="10"/>
        <w:jc w:val="center"/>
      </w:pPr>
    </w:p>
    <w:p w:rsidR="00A76973" w:rsidRDefault="00E560CD" w:rsidP="00643DA5">
      <w:pPr>
        <w:spacing w:after="0" w:line="240" w:lineRule="auto"/>
        <w:ind w:left="105" w:right="168"/>
      </w:pPr>
      <w:r>
        <w:t xml:space="preserve">Среди травмирующих переживаний, с которыми может столкнуться современный ребенок, особое место занимает </w:t>
      </w:r>
      <w:proofErr w:type="spellStart"/>
      <w:r>
        <w:t>буллинг</w:t>
      </w:r>
      <w:proofErr w:type="spellEnd"/>
      <w:r>
        <w:t>. «Школьная травля (</w:t>
      </w:r>
      <w:proofErr w:type="spellStart"/>
      <w:r>
        <w:t>буллинг</w:t>
      </w:r>
      <w:proofErr w:type="spellEnd"/>
      <w:r w:rsidR="00643DA5">
        <w:t xml:space="preserve"> </w:t>
      </w:r>
      <w:r>
        <w:t xml:space="preserve">— от англ. </w:t>
      </w:r>
      <w:proofErr w:type="spellStart"/>
      <w:r>
        <w:t>bullying</w:t>
      </w:r>
      <w:proofErr w:type="spellEnd"/>
      <w:r>
        <w:t xml:space="preserve">. от </w:t>
      </w:r>
      <w:proofErr w:type="spellStart"/>
      <w:r>
        <w:t>bully</w:t>
      </w:r>
      <w:proofErr w:type="spellEnd"/>
      <w:r>
        <w:t xml:space="preserve"> хулиган, драчун, задира. грубиян. насильник) это систематическое психологическое </w:t>
      </w:r>
      <w:r w:rsidR="00333DA5">
        <w:t>или физическое агрессивное повед</w:t>
      </w:r>
      <w:r>
        <w:t>ение группы лиц</w:t>
      </w:r>
      <w:proofErr w:type="gramStart"/>
      <w:r>
        <w:t>.</w:t>
      </w:r>
      <w:proofErr w:type="gramEnd"/>
      <w:r>
        <w:t xml:space="preserve"> являющихся участниками образовательного процесса, в отношении одного или нескольких лиц.</w:t>
      </w:r>
    </w:p>
    <w:p w:rsidR="00A76973" w:rsidRDefault="00E560CD" w:rsidP="00643DA5">
      <w:pPr>
        <w:spacing w:after="0" w:line="240" w:lineRule="auto"/>
        <w:ind w:left="648" w:firstLine="0"/>
      </w:pPr>
      <w:r>
        <w:t>Школьной травлей признаются, в частности:</w:t>
      </w:r>
    </w:p>
    <w:p w:rsidR="00333DA5" w:rsidRDefault="00E560CD" w:rsidP="00643DA5">
      <w:pPr>
        <w:spacing w:after="0" w:line="240" w:lineRule="auto"/>
        <w:ind w:left="105" w:right="173"/>
      </w:pPr>
      <w:r>
        <w:t xml:space="preserve">— бойкот (отказ группы лиц разговаривать, отвечать на вопросы. замечать. иным образом взаимодействовать с жертвой травли); </w:t>
      </w:r>
    </w:p>
    <w:p w:rsidR="00A76973" w:rsidRDefault="00333DA5" w:rsidP="00643DA5">
      <w:pPr>
        <w:spacing w:after="0" w:line="240" w:lineRule="auto"/>
        <w:ind w:left="105" w:right="173"/>
      </w:pPr>
      <w:r>
        <w:rPr>
          <w:noProof/>
        </w:rPr>
        <w:t xml:space="preserve">- </w:t>
      </w:r>
      <w:r w:rsidR="00E560CD">
        <w:rPr>
          <w:noProof/>
        </w:rPr>
        <w:drawing>
          <wp:inline distT="0" distB="0" distL="0" distR="0">
            <wp:extent cx="82326" cy="18293"/>
            <wp:effectExtent l="0" t="0" r="0" b="0"/>
            <wp:docPr id="3834" name="Picture 3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4" name="Picture 38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32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60CD">
        <w:t>исключение из группы;</w:t>
      </w:r>
    </w:p>
    <w:p w:rsidR="00A76973" w:rsidRDefault="00E560CD" w:rsidP="00643DA5">
      <w:pPr>
        <w:spacing w:after="0" w:line="240" w:lineRule="auto"/>
        <w:ind w:left="105"/>
      </w:pPr>
      <w:r>
        <w:t>— обращение группы к жертве травли (</w:t>
      </w:r>
      <w:proofErr w:type="spellStart"/>
      <w:r>
        <w:t>буллинга</w:t>
      </w:r>
      <w:proofErr w:type="spellEnd"/>
      <w:r>
        <w:t xml:space="preserve">) с </w:t>
      </w:r>
      <w:r w:rsidR="00333DA5">
        <w:t>использованием</w:t>
      </w:r>
      <w:r>
        <w:t xml:space="preserve"> оскорбительных прозвищ;</w:t>
      </w:r>
    </w:p>
    <w:p w:rsidR="00A76973" w:rsidRDefault="00E560CD" w:rsidP="00643DA5">
      <w:pPr>
        <w:spacing w:after="0" w:line="240" w:lineRule="auto"/>
        <w:ind w:left="105"/>
      </w:pPr>
      <w:r>
        <w:t>— умышленное повреждение, похищение имущества жертвы травли группой лиц или одним лицом в результате сговора с группой лиц, независимо от материальной ценности этого имущества:</w:t>
      </w:r>
    </w:p>
    <w:p w:rsidR="00A76973" w:rsidRDefault="00E560CD" w:rsidP="00643DA5">
      <w:pPr>
        <w:spacing w:after="0" w:line="240" w:lineRule="auto"/>
        <w:ind w:left="105"/>
      </w:pPr>
      <w:r>
        <w:rPr>
          <w:noProof/>
        </w:rPr>
        <w:drawing>
          <wp:inline distT="0" distB="0" distL="0" distR="0">
            <wp:extent cx="76228" cy="18293"/>
            <wp:effectExtent l="0" t="0" r="0" b="0"/>
            <wp:docPr id="3835" name="Picture 3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5" name="Picture 383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2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публичное обсуждение физических или </w:t>
      </w:r>
      <w:r w:rsidR="00333DA5">
        <w:t>интеллекту</w:t>
      </w:r>
      <w:r>
        <w:t>альных особенностей и недостатков жертвы травли;</w:t>
      </w:r>
    </w:p>
    <w:p w:rsidR="00A76973" w:rsidRDefault="00333DA5" w:rsidP="00643DA5">
      <w:pPr>
        <w:spacing w:after="0" w:line="240" w:lineRule="auto"/>
        <w:ind w:left="0" w:right="135" w:firstLine="0"/>
      </w:pPr>
      <w:r>
        <w:t xml:space="preserve">          - </w:t>
      </w:r>
      <w:r w:rsidR="00E560CD">
        <w:t xml:space="preserve"> распространение о жертве травли неблагоприятной (порочащей) информации</w:t>
      </w:r>
      <w:r w:rsidR="00EF1257">
        <w:t xml:space="preserve"> </w:t>
      </w:r>
      <w:r w:rsidR="00E560CD">
        <w:t>(сведений);</w:t>
      </w:r>
    </w:p>
    <w:p w:rsidR="00EF1257" w:rsidRDefault="00643DA5" w:rsidP="00643DA5">
      <w:pPr>
        <w:spacing w:after="0" w:line="240" w:lineRule="auto"/>
        <w:ind w:left="105" w:firstLine="615"/>
      </w:pPr>
      <w:r>
        <w:t>-</w:t>
      </w:r>
      <w:r w:rsidR="00E560CD">
        <w:t xml:space="preserve"> </w:t>
      </w:r>
      <w:proofErr w:type="spellStart"/>
      <w:r w:rsidR="00E560CD">
        <w:t>кибербуллинг</w:t>
      </w:r>
      <w:proofErr w:type="spellEnd"/>
      <w:r w:rsidR="00E560CD">
        <w:t xml:space="preserve"> (травля с использованием глобальной сети Интернет); </w:t>
      </w:r>
    </w:p>
    <w:p w:rsidR="00A76973" w:rsidRDefault="00EF1257" w:rsidP="00643DA5">
      <w:pPr>
        <w:spacing w:after="0" w:line="240" w:lineRule="auto"/>
        <w:ind w:left="105" w:firstLine="615"/>
      </w:pPr>
      <w:r>
        <w:rPr>
          <w:noProof/>
        </w:rPr>
        <w:t xml:space="preserve">- </w:t>
      </w:r>
      <w:r w:rsidR="00643DA5">
        <w:rPr>
          <w:noProof/>
        </w:rPr>
        <w:t xml:space="preserve">  </w:t>
      </w:r>
      <w:proofErr w:type="spellStart"/>
      <w:r w:rsidR="00E560CD">
        <w:t>юбые</w:t>
      </w:r>
      <w:proofErr w:type="spellEnd"/>
      <w:r w:rsidR="00E560CD">
        <w:t xml:space="preserve"> иные формы систематического насилия группы лиц по отношению к жертве </w:t>
      </w:r>
      <w:r>
        <w:t>«</w:t>
      </w:r>
      <w:r w:rsidR="00E560CD">
        <w:t>травли»</w:t>
      </w:r>
      <w:r>
        <w:t>.</w:t>
      </w:r>
      <w:r w:rsidR="00E560CD">
        <w:t xml:space="preserve"> </w:t>
      </w:r>
    </w:p>
    <w:p w:rsidR="00333DA5" w:rsidRDefault="00333DA5" w:rsidP="00643DA5">
      <w:pPr>
        <w:spacing w:after="0" w:line="240" w:lineRule="auto"/>
        <w:ind w:left="105" w:firstLine="615"/>
      </w:pPr>
    </w:p>
    <w:p w:rsidR="00A76973" w:rsidRDefault="00E560CD" w:rsidP="00643DA5">
      <w:pPr>
        <w:spacing w:after="0" w:line="240" w:lineRule="auto"/>
        <w:ind w:left="105"/>
      </w:pPr>
      <w:r>
        <w:t>Первый шаг родителей в случае, если ребенок попал в ситуацию травли - это сформулировать проблему: действительно ли имеет место конфликт</w:t>
      </w:r>
      <w:proofErr w:type="gramStart"/>
      <w:r>
        <w:t>.</w:t>
      </w:r>
      <w:proofErr w:type="gramEnd"/>
      <w:r>
        <w:t xml:space="preserve"> происходящий между </w:t>
      </w:r>
      <w:proofErr w:type="spellStart"/>
      <w:r>
        <w:t>реоенком</w:t>
      </w:r>
      <w:proofErr w:type="spellEnd"/>
      <w:r>
        <w:t xml:space="preserve"> и целым классом, или частью класс</w:t>
      </w:r>
      <w:r w:rsidR="00333DA5">
        <w:t xml:space="preserve">а. или иной </w:t>
      </w:r>
      <w:proofErr w:type="spellStart"/>
      <w:r w:rsidR="00333DA5">
        <w:t>внутришкольной</w:t>
      </w:r>
      <w:proofErr w:type="spellEnd"/>
      <w:r w:rsidR="00333DA5">
        <w:t xml:space="preserve"> социальной </w:t>
      </w:r>
      <w:r>
        <w:t>группой.</w:t>
      </w:r>
    </w:p>
    <w:p w:rsidR="00A76973" w:rsidRDefault="00E560CD" w:rsidP="00643DA5">
      <w:pPr>
        <w:spacing w:after="0" w:line="240" w:lineRule="auto"/>
        <w:ind w:left="105"/>
      </w:pPr>
      <w:r>
        <w:t>Чтобы определить проблему, до</w:t>
      </w:r>
      <w:bookmarkStart w:id="0" w:name="_GoBack"/>
      <w:bookmarkEnd w:id="0"/>
      <w:r>
        <w:t>статочно обратить внимание на поведение ребенка: например, ребенок регулярно приходит из школы в подавленном состоянии, ходит туда с неохотой, отказывается от участия в школьны</w:t>
      </w:r>
      <w:r w:rsidR="00333DA5">
        <w:t>х мероприятиях. молчалив, замкнут</w:t>
      </w:r>
      <w:r>
        <w:t xml:space="preserve">, не общается с одноклассниками, не делится никакими историями. вплоть до полного избегания темы школы, может снизиться успеваемость. нарушиться сон. </w:t>
      </w:r>
      <w:r w:rsidR="00333DA5">
        <w:t>Могут</w:t>
      </w:r>
      <w:r>
        <w:t xml:space="preserve"> </w:t>
      </w:r>
      <w:r w:rsidR="00333DA5">
        <w:t xml:space="preserve">появиться признаки </w:t>
      </w:r>
      <w:proofErr w:type="spellStart"/>
      <w:r w:rsidR="00333DA5">
        <w:t>аутоагрессии</w:t>
      </w:r>
      <w:proofErr w:type="spellEnd"/>
      <w:r w:rsidR="00333DA5">
        <w:t xml:space="preserve"> </w:t>
      </w:r>
      <w:r>
        <w:t>(нанесение самоповреждений, суи</w:t>
      </w:r>
      <w:r w:rsidR="00333DA5">
        <w:t>цидальные переживания. отказ от</w:t>
      </w:r>
      <w:r w:rsidR="00333DA5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5246" cy="15244"/>
            <wp:effectExtent l="0" t="0" r="0" b="0"/>
            <wp:docPr id="5809" name="Picture 5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9" name="Picture 58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еды и др.). Внимание должна привлечь совокупность таких признаков </w:t>
      </w:r>
      <w:r w:rsidR="00333DA5">
        <w:t>и их интенсивность.</w:t>
      </w:r>
    </w:p>
    <w:p w:rsidR="00333DA5" w:rsidRDefault="00E560CD" w:rsidP="00643DA5">
      <w:pPr>
        <w:spacing w:after="0" w:line="240" w:lineRule="auto"/>
        <w:ind w:left="29"/>
      </w:pPr>
      <w:r>
        <w:t>Подобное поведение не обязательно следствие регулярной групповой травли и агрессии в отношении ребенка, поэтому важно определить проблему в ходе наблюдения и сбора первичной информации (от самого ребенка, его ближайшего окружения). В случае обоснованных подозрений относительно того, что имеет место регулярная групповая травля и агрессия в отношении ре</w:t>
      </w:r>
      <w:r w:rsidR="00333DA5">
        <w:t>бенка, распространяющаяся в т. ч.</w:t>
      </w:r>
      <w:r>
        <w:t xml:space="preserve"> в социальных сетях Интернет, разрешение ситуации требует привлечения третьих лиц.</w:t>
      </w:r>
    </w:p>
    <w:p w:rsidR="00333DA5" w:rsidRDefault="00333DA5" w:rsidP="00643DA5">
      <w:pPr>
        <w:spacing w:after="0" w:line="240" w:lineRule="auto"/>
        <w:ind w:left="29"/>
      </w:pPr>
    </w:p>
    <w:p w:rsidR="00A76973" w:rsidRDefault="00E560CD" w:rsidP="00643DA5">
      <w:pPr>
        <w:spacing w:after="0" w:line="240" w:lineRule="auto"/>
        <w:ind w:left="29"/>
      </w:pPr>
      <w:r>
        <w:t>Второй шаг — максимально полно выяснить причины происходящего.</w:t>
      </w:r>
      <w:r w:rsidR="00333DA5">
        <w:t xml:space="preserve"> </w:t>
      </w:r>
      <w:r>
        <w:t>Обнаружив явное неблагополучие ребенка. необходимо разобраться в том</w:t>
      </w:r>
      <w:proofErr w:type="gramStart"/>
      <w:r>
        <w:t>.</w:t>
      </w:r>
      <w:proofErr w:type="gramEnd"/>
      <w:r>
        <w:t xml:space="preserve"> что происходит, кто участники конфликта и т.п., при этом не давая оценок участникам ситуации или другим людям. На этом этапе рекомендуется пообщаться с классным руководителем и школьным психологом. Нас не должно останавливать нежелание ребенка обсуждать данную тему (причины могут быть разнообразны: страхи, недоверие, низкая самооценка и т.д.) Также на этом этапе можно обнаружить доказательства об издевательствах (фото. видео. переписку). Эти факты необходимо предоставить педагогическим работникам школы. Важно быть доброжелательным при общении с ребенком. иначе он может не захотеть рассказывать о проис</w:t>
      </w:r>
      <w:r w:rsidR="00333DA5">
        <w:t>ходящем. Важно сказать ребенку,</w:t>
      </w:r>
      <w:r>
        <w:t xml:space="preserve"> что делать что-либо без его согласия Вы не будете, и сдержать слово. Нецелесообразно при разговоре с ребенком ссылаться на свой личный опыт фраз</w:t>
      </w:r>
      <w:r w:rsidR="00333DA5">
        <w:t>ами: «Вот я в твоем возрасте...</w:t>
      </w:r>
      <w:r>
        <w:t>»</w:t>
      </w:r>
    </w:p>
    <w:p w:rsidR="00A76973" w:rsidRDefault="00E560CD" w:rsidP="00643DA5">
      <w:pPr>
        <w:spacing w:after="0" w:line="240" w:lineRule="auto"/>
        <w:ind w:left="105"/>
      </w:pPr>
      <w:r>
        <w:lastRenderedPageBreak/>
        <w:t xml:space="preserve">Третий шаг — вовлечение педагогических работников. включая службу школьной медиации, в разрешение проблемной ситуации. На этом этапе желательно обсудить с педагогическими работниками школы действия каждой из сторон - что делают в ситуации выявленного </w:t>
      </w:r>
      <w:proofErr w:type="spellStart"/>
      <w:r>
        <w:t>буллинга</w:t>
      </w:r>
      <w:proofErr w:type="spellEnd"/>
      <w:r>
        <w:t xml:space="preserve"> педагогические работники в школе. а что -— родители в семье. В процессе профилактики и противодействия травле </w:t>
      </w:r>
      <w:r w:rsidR="00333DA5">
        <w:t xml:space="preserve">школьные </w:t>
      </w:r>
      <w:r>
        <w:t>педагоги являются основным звеном, которое способно взаимодействовать со всеми сторонами конфликта:</w:t>
      </w:r>
      <w:r w:rsidR="00643DA5">
        <w:t xml:space="preserve"> </w:t>
      </w:r>
      <w:r>
        <w:t>пострадавшим ребенком, с теми, кто осуществляет травлю</w:t>
      </w:r>
      <w:proofErr w:type="gramStart"/>
      <w:r>
        <w:t>.</w:t>
      </w:r>
      <w:proofErr w:type="gramEnd"/>
      <w:r>
        <w:t xml:space="preserve"> с теми. кто ее пассивно поддерживает (так называемые свидетели).</w:t>
      </w:r>
    </w:p>
    <w:p w:rsidR="00333DA5" w:rsidRDefault="00333DA5" w:rsidP="00643DA5">
      <w:pPr>
        <w:spacing w:after="0" w:line="240" w:lineRule="auto"/>
        <w:ind w:left="105"/>
      </w:pPr>
    </w:p>
    <w:p w:rsidR="00A76973" w:rsidRDefault="00E560CD" w:rsidP="00643DA5">
      <w:pPr>
        <w:spacing w:after="0" w:line="240" w:lineRule="auto"/>
        <w:ind w:left="105"/>
      </w:pPr>
      <w:r>
        <w:t xml:space="preserve">Четвертый шаг </w:t>
      </w:r>
      <w:r w:rsidR="00333DA5">
        <w:t xml:space="preserve">- </w:t>
      </w:r>
      <w:r>
        <w:t>психологическая реабилитация ребенка</w:t>
      </w:r>
      <w:proofErr w:type="gramStart"/>
      <w:r>
        <w:t>.</w:t>
      </w:r>
      <w:proofErr w:type="gramEnd"/>
      <w:r>
        <w:t xml:space="preserve"> подвергшегося травле. На данном этапе родители становятся важными участниками поддержки пострадавшего ребенка, наряду с педагогическими работниками. Родители </w:t>
      </w:r>
      <w:r w:rsidR="00333DA5">
        <w:t xml:space="preserve">могут </w:t>
      </w:r>
      <w:r>
        <w:t>найти ребенку подходящее занятие, формирующее его «зону успешности», повышающее его</w:t>
      </w:r>
      <w:r w:rsidR="00333DA5">
        <w:t xml:space="preserve"> самооценку</w:t>
      </w:r>
      <w:r>
        <w:t xml:space="preserve"> и увер</w:t>
      </w:r>
      <w:r w:rsidR="00333DA5">
        <w:t>енность в своих силах (например,</w:t>
      </w:r>
      <w:r>
        <w:t xml:space="preserve"> занятия спортом). Опыт показывает</w:t>
      </w:r>
      <w:proofErr w:type="gramStart"/>
      <w:r>
        <w:t>.</w:t>
      </w:r>
      <w:proofErr w:type="gramEnd"/>
      <w:r>
        <w:t xml:space="preserve"> что пострадавшему ребенку важно помочь обрести безопасное пространство и дружественный круг общения других детей, а также повысить свою самооценку, уверенность в своих силах и возможностях.</w:t>
      </w:r>
    </w:p>
    <w:p w:rsidR="00333DA5" w:rsidRDefault="00333DA5" w:rsidP="00643DA5">
      <w:pPr>
        <w:spacing w:after="0" w:line="240" w:lineRule="auto"/>
        <w:ind w:left="105"/>
      </w:pPr>
    </w:p>
    <w:p w:rsidR="00A76973" w:rsidRDefault="00E560CD" w:rsidP="00643DA5">
      <w:pPr>
        <w:spacing w:after="0" w:line="240" w:lineRule="auto"/>
        <w:ind w:left="34"/>
      </w:pPr>
      <w:r>
        <w:t xml:space="preserve">Помимо этого, родители могут обратиться за поддержкой в структуры. осуществляющие </w:t>
      </w:r>
      <w:proofErr w:type="spellStart"/>
      <w:r>
        <w:t>антибуллинговые</w:t>
      </w:r>
      <w:proofErr w:type="spellEnd"/>
      <w:r>
        <w:t xml:space="preserve"> программы в России: «Травли нет» </w:t>
      </w:r>
      <w:r w:rsidRPr="00333DA5">
        <w:rPr>
          <w:u w:val="single"/>
        </w:rPr>
        <w:t xml:space="preserve">https:/: травли </w:t>
      </w:r>
      <w:proofErr w:type="spellStart"/>
      <w:r w:rsidRPr="00333DA5">
        <w:rPr>
          <w:u w:val="single"/>
        </w:rPr>
        <w:t>н</w:t>
      </w:r>
      <w:r w:rsidR="00333DA5" w:rsidRPr="00333DA5">
        <w:rPr>
          <w:u w:val="single"/>
        </w:rPr>
        <w:t>ет.рф</w:t>
      </w:r>
      <w:proofErr w:type="spellEnd"/>
      <w:r w:rsidRPr="00333DA5">
        <w:t xml:space="preserve"> </w:t>
      </w:r>
      <w:r>
        <w:t xml:space="preserve">и «Каждый важен» </w:t>
      </w:r>
      <w:r>
        <w:rPr>
          <w:noProof/>
        </w:rPr>
        <w:drawing>
          <wp:inline distT="0" distB="0" distL="0" distR="0">
            <wp:extent cx="1469699" cy="143295"/>
            <wp:effectExtent l="0" t="0" r="0" b="0"/>
            <wp:docPr id="7826" name="Picture 7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6" name="Picture 78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9699" cy="14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Также существуют специальные горячие </w:t>
      </w:r>
      <w:r w:rsidR="00333DA5">
        <w:t>линии</w:t>
      </w:r>
      <w:r>
        <w:t xml:space="preserve"> для тех, кто столкнулся с травлей в сети (проект «</w:t>
      </w:r>
      <w:proofErr w:type="spellStart"/>
      <w:r>
        <w:t>ВКонтакте</w:t>
      </w:r>
      <w:proofErr w:type="spellEnd"/>
      <w:r>
        <w:t xml:space="preserve">» «Останови травлю!» </w:t>
      </w:r>
      <w:r>
        <w:rPr>
          <w:u w:val="single" w:color="000000"/>
        </w:rPr>
        <w:t>https://kiberbulling.net</w:t>
      </w:r>
      <w:r>
        <w:t xml:space="preserve"> , проект «Лига безопасного Интернета» - </w:t>
      </w:r>
      <w:r>
        <w:rPr>
          <w:noProof/>
        </w:rPr>
        <w:drawing>
          <wp:inline distT="0" distB="0" distL="0" distR="0">
            <wp:extent cx="1237962" cy="146344"/>
            <wp:effectExtent l="0" t="0" r="0" b="0"/>
            <wp:docPr id="7825" name="Picture 7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5" name="Picture 78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7962" cy="14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</w:t>
      </w:r>
      <w:r w:rsidR="00333DA5">
        <w:t xml:space="preserve">проект </w:t>
      </w:r>
      <w:proofErr w:type="spellStart"/>
      <w:r>
        <w:t>Учеба.ру</w:t>
      </w:r>
      <w:proofErr w:type="spellEnd"/>
      <w:r>
        <w:t xml:space="preserve"> правил бе</w:t>
      </w:r>
      <w:r w:rsidR="00333DA5">
        <w:t xml:space="preserve">зопасного поведения в и </w:t>
      </w:r>
      <w:proofErr w:type="spellStart"/>
      <w:r w:rsidR="00333DA5">
        <w:t>нтернет</w:t>
      </w:r>
      <w:r>
        <w:t>е</w:t>
      </w:r>
      <w:proofErr w:type="spellEnd"/>
      <w:r>
        <w:t xml:space="preserve">» </w:t>
      </w:r>
      <w:r>
        <w:rPr>
          <w:noProof/>
        </w:rPr>
        <w:drawing>
          <wp:inline distT="0" distB="0" distL="0" distR="0">
            <wp:extent cx="36590" cy="21342"/>
            <wp:effectExtent l="0" t="0" r="0" b="0"/>
            <wp:docPr id="7799" name="Picture 7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9" name="Picture 779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9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 w:color="000000"/>
        </w:rPr>
        <w:t>https://www.ucheba.ru/proiect]websafetv</w:t>
      </w:r>
      <w:r>
        <w:t xml:space="preserve"> и др.)</w:t>
      </w:r>
    </w:p>
    <w:p w:rsidR="00A76973" w:rsidRDefault="00E560CD" w:rsidP="00643DA5">
      <w:pPr>
        <w:spacing w:after="0" w:line="240" w:lineRule="auto"/>
        <w:ind w:left="105"/>
      </w:pPr>
      <w:r>
        <w:t>В случае, если Вы считаете, что предпринимаемые Вами совместно с педагогами, психологом, службой медиации, шаги не приносят результата, возможно непосредственное обращение к директору образовательной организации.</w:t>
      </w:r>
    </w:p>
    <w:p w:rsidR="00333DA5" w:rsidRDefault="00333DA5" w:rsidP="00643DA5">
      <w:pPr>
        <w:spacing w:after="0" w:line="240" w:lineRule="auto"/>
        <w:ind w:left="105"/>
      </w:pPr>
    </w:p>
    <w:p w:rsidR="00A76973" w:rsidRDefault="00E560CD" w:rsidP="00643DA5">
      <w:pPr>
        <w:spacing w:after="0" w:line="240" w:lineRule="auto"/>
        <w:ind w:left="105"/>
      </w:pPr>
      <w:r>
        <w:t>Пятый шаг</w:t>
      </w:r>
      <w:r w:rsidR="00333DA5">
        <w:t>-</w:t>
      </w:r>
      <w:r>
        <w:t xml:space="preserve"> профилактика (предупреждение) </w:t>
      </w:r>
      <w:proofErr w:type="spellStart"/>
      <w:r>
        <w:t>буллинга</w:t>
      </w:r>
      <w:proofErr w:type="spellEnd"/>
      <w:r>
        <w:t xml:space="preserve">, Ребенок. переживший длительную ситуацию травли, получает серьезный опыт жизненной неудачи, своего рода «научение беспомощности». Разрешение конкретной ситуации </w:t>
      </w:r>
      <w:proofErr w:type="spellStart"/>
      <w:r>
        <w:t>буллинга</w:t>
      </w:r>
      <w:proofErr w:type="spellEnd"/>
      <w:r>
        <w:t>. последующая психологическая реабилитация могут быть недостаточны для недопущения подобных ситуаций в будущем. Это может быть связано. например, с определенны</w:t>
      </w:r>
      <w:r w:rsidR="00333DA5">
        <w:t>ми личностными особенностями реб</w:t>
      </w:r>
      <w:r>
        <w:t>енка - робость, неуверенность в своих силах, мягкость, чрезмерная отзывчивость, доброжелательность и т.д., располагающими его к повышенной уязвимости в отношениях с другими людьми. Поэтому целенаправленное обучение ребенка пониманию недопустимости определенных взаимодействий (например, ребенок начинает регулярно отдавать свои карманные деньги или личные вещи. или брать вину другого на себя и т.п.</w:t>
      </w:r>
      <w:r>
        <w:rPr>
          <w:noProof/>
        </w:rPr>
        <w:drawing>
          <wp:inline distT="0" distB="0" distL="0" distR="0">
            <wp:extent cx="64032" cy="112807"/>
            <wp:effectExtent l="0" t="0" r="0" b="0"/>
            <wp:docPr id="14750" name="Picture 14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0" name="Picture 1475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32" cy="11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973" w:rsidRDefault="00E560CD" w:rsidP="00643DA5">
      <w:pPr>
        <w:spacing w:after="0" w:line="240" w:lineRule="auto"/>
        <w:ind w:left="110" w:hanging="5"/>
      </w:pPr>
      <w:r>
        <w:t>формирование у него представлений о продуктивных шагах по разрешению проблемных ситуаций (а они всегда имеют место в реальной жизни) должны стать особым предметом заботы и внимания родителей.</w:t>
      </w:r>
    </w:p>
    <w:p w:rsidR="00A76973" w:rsidRDefault="00E560CD" w:rsidP="00643DA5">
      <w:pPr>
        <w:spacing w:after="0" w:line="240" w:lineRule="auto"/>
        <w:ind w:left="105"/>
      </w:pPr>
      <w:r>
        <w:t>Важно всегда помнить, что ребенок</w:t>
      </w:r>
      <w:proofErr w:type="gramStart"/>
      <w:r>
        <w:t>.</w:t>
      </w:r>
      <w:proofErr w:type="gramEnd"/>
      <w:r>
        <w:t xml:space="preserve"> как правило. не может самостоятельно справиться с ситуацией </w:t>
      </w:r>
      <w:proofErr w:type="spellStart"/>
      <w:r>
        <w:t>буллинга</w:t>
      </w:r>
      <w:proofErr w:type="spellEnd"/>
      <w:r>
        <w:t>, ему необходима подд</w:t>
      </w:r>
      <w:r w:rsidR="00333DA5">
        <w:t xml:space="preserve">ержка взрослого и. прежде всего </w:t>
      </w:r>
      <w:r>
        <w:t>родителей.</w:t>
      </w:r>
    </w:p>
    <w:p w:rsidR="00A76973" w:rsidRDefault="00A76973" w:rsidP="00333DA5">
      <w:pPr>
        <w:spacing w:after="0" w:line="240" w:lineRule="auto"/>
        <w:ind w:left="14" w:firstLine="0"/>
      </w:pPr>
    </w:p>
    <w:sectPr w:rsidR="00A76973" w:rsidSect="00483F2F">
      <w:pgSz w:w="12120" w:h="1698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C6286"/>
    <w:multiLevelType w:val="hybridMultilevel"/>
    <w:tmpl w:val="D36C6050"/>
    <w:lvl w:ilvl="0" w:tplc="39865818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2BAC4">
      <w:start w:val="1"/>
      <w:numFmt w:val="lowerLetter"/>
      <w:lvlText w:val="%2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29EDE">
      <w:start w:val="1"/>
      <w:numFmt w:val="lowerRoman"/>
      <w:lvlText w:val="%3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68F52E">
      <w:start w:val="1"/>
      <w:numFmt w:val="decimal"/>
      <w:lvlText w:val="%4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20916E">
      <w:start w:val="1"/>
      <w:numFmt w:val="lowerLetter"/>
      <w:lvlText w:val="%5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2A8F9C">
      <w:start w:val="1"/>
      <w:numFmt w:val="lowerRoman"/>
      <w:lvlText w:val="%6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6E1DD2">
      <w:start w:val="1"/>
      <w:numFmt w:val="decimal"/>
      <w:lvlText w:val="%7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D49BA8">
      <w:start w:val="1"/>
      <w:numFmt w:val="lowerLetter"/>
      <w:lvlText w:val="%8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B0A5CE">
      <w:start w:val="1"/>
      <w:numFmt w:val="lowerRoman"/>
      <w:lvlText w:val="%9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73"/>
    <w:rsid w:val="00333DA5"/>
    <w:rsid w:val="00483F2F"/>
    <w:rsid w:val="00524670"/>
    <w:rsid w:val="00643DA5"/>
    <w:rsid w:val="00A76973"/>
    <w:rsid w:val="00E560CD"/>
    <w:rsid w:val="00E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FC61B"/>
  <w15:docId w15:val="{3E14878B-98D9-4BE6-8157-67371B18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69" w:lineRule="auto"/>
      <w:ind w:left="134" w:right="101" w:firstLine="54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cp:lastModifiedBy>User</cp:lastModifiedBy>
  <cp:revision>2</cp:revision>
  <dcterms:created xsi:type="dcterms:W3CDTF">2023-09-05T10:29:00Z</dcterms:created>
  <dcterms:modified xsi:type="dcterms:W3CDTF">2023-09-05T10:29:00Z</dcterms:modified>
</cp:coreProperties>
</file>